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87A" w:rsidRDefault="005A587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A587A" w:rsidRDefault="005A587A">
      <w:pPr>
        <w:pStyle w:val="ConsPlusNormal"/>
        <w:jc w:val="center"/>
        <w:outlineLvl w:val="0"/>
      </w:pPr>
    </w:p>
    <w:p w:rsidR="005A587A" w:rsidRDefault="005A587A">
      <w:pPr>
        <w:pStyle w:val="ConsPlusTitle"/>
        <w:jc w:val="center"/>
        <w:outlineLvl w:val="0"/>
      </w:pPr>
      <w:r>
        <w:t>МИНИСТЕРСТВО ОБРАЗОВАНИЯ И НАУКИ РОССИЙСКОЙ ФЕДЕРАЦИИ</w:t>
      </w:r>
    </w:p>
    <w:p w:rsidR="005A587A" w:rsidRDefault="005A587A">
      <w:pPr>
        <w:pStyle w:val="ConsPlusTitle"/>
        <w:jc w:val="center"/>
      </w:pPr>
    </w:p>
    <w:p w:rsidR="005A587A" w:rsidRDefault="005A587A">
      <w:pPr>
        <w:pStyle w:val="ConsPlusTitle"/>
        <w:jc w:val="center"/>
      </w:pPr>
      <w:r>
        <w:t>ДЕПАРТАМЕНТ ГОСУДАРСТВЕННОЙ ПОЛИТИКИ В СФЕРЕ</w:t>
      </w:r>
    </w:p>
    <w:p w:rsidR="005A587A" w:rsidRDefault="005A587A">
      <w:pPr>
        <w:pStyle w:val="ConsPlusTitle"/>
        <w:jc w:val="center"/>
      </w:pPr>
      <w:r>
        <w:t>ПОДГОТОВКИ РАБОЧИХ КАДРОВ И ДПО</w:t>
      </w:r>
    </w:p>
    <w:p w:rsidR="005A587A" w:rsidRDefault="005A587A">
      <w:pPr>
        <w:pStyle w:val="ConsPlusTitle"/>
        <w:jc w:val="center"/>
      </w:pPr>
    </w:p>
    <w:p w:rsidR="005A587A" w:rsidRDefault="005A587A">
      <w:pPr>
        <w:pStyle w:val="ConsPlusTitle"/>
        <w:jc w:val="center"/>
      </w:pPr>
      <w:r>
        <w:t>ПИСЬМО</w:t>
      </w:r>
    </w:p>
    <w:p w:rsidR="005A587A" w:rsidRDefault="005A587A">
      <w:pPr>
        <w:pStyle w:val="ConsPlusTitle"/>
        <w:jc w:val="center"/>
      </w:pPr>
      <w:r>
        <w:t>от 18 марта 2014 г. N 06-281</w:t>
      </w:r>
    </w:p>
    <w:p w:rsidR="005A587A" w:rsidRDefault="005A587A">
      <w:pPr>
        <w:pStyle w:val="ConsPlusTitle"/>
        <w:jc w:val="center"/>
      </w:pPr>
    </w:p>
    <w:p w:rsidR="005A587A" w:rsidRDefault="005A587A">
      <w:pPr>
        <w:pStyle w:val="ConsPlusTitle"/>
        <w:jc w:val="center"/>
      </w:pPr>
      <w:r>
        <w:t>О НАПРАВЛЕНИИ ТРЕБОВАНИЙ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Департамент государственной политики в сфере подготовки рабочих кадров направляет для использования в работе Требования к организации образовательной деятельности для лиц с ограниченными возможностями здоровья в профессиональных образовательных организациях, в том числе требования к средствам обучения и воспитания.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jc w:val="right"/>
      </w:pPr>
      <w:r>
        <w:t>Директор Департамента</w:t>
      </w:r>
    </w:p>
    <w:p w:rsidR="005A587A" w:rsidRDefault="005A587A">
      <w:pPr>
        <w:pStyle w:val="ConsPlusNormal"/>
        <w:jc w:val="right"/>
      </w:pPr>
      <w:r>
        <w:t>Н.М.ЗОЛОТАРЕВА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jc w:val="right"/>
        <w:outlineLvl w:val="0"/>
      </w:pPr>
      <w:r>
        <w:t>Приложение</w:t>
      </w:r>
    </w:p>
    <w:p w:rsidR="005A587A" w:rsidRDefault="005A587A">
      <w:pPr>
        <w:pStyle w:val="ConsPlusNormal"/>
        <w:jc w:val="right"/>
      </w:pPr>
    </w:p>
    <w:p w:rsidR="005A587A" w:rsidRDefault="005A587A">
      <w:pPr>
        <w:pStyle w:val="ConsPlusNormal"/>
        <w:jc w:val="right"/>
      </w:pPr>
      <w:r>
        <w:t>Утверждаю</w:t>
      </w:r>
    </w:p>
    <w:p w:rsidR="005A587A" w:rsidRDefault="005A587A">
      <w:pPr>
        <w:pStyle w:val="ConsPlusNormal"/>
        <w:jc w:val="right"/>
      </w:pPr>
      <w:r>
        <w:t>Директор Департамента</w:t>
      </w:r>
    </w:p>
    <w:p w:rsidR="005A587A" w:rsidRDefault="005A587A">
      <w:pPr>
        <w:pStyle w:val="ConsPlusNormal"/>
        <w:jc w:val="right"/>
      </w:pPr>
      <w:r>
        <w:t>государственной политики в сфере</w:t>
      </w:r>
    </w:p>
    <w:p w:rsidR="005A587A" w:rsidRDefault="005A587A">
      <w:pPr>
        <w:pStyle w:val="ConsPlusNormal"/>
        <w:jc w:val="right"/>
      </w:pPr>
      <w:r>
        <w:t>подготовки рабочих кадров и ДПО</w:t>
      </w:r>
    </w:p>
    <w:p w:rsidR="005A587A" w:rsidRDefault="005A587A">
      <w:pPr>
        <w:pStyle w:val="ConsPlusNormal"/>
        <w:jc w:val="right"/>
      </w:pPr>
      <w:r>
        <w:t>Минобрнауки России</w:t>
      </w:r>
    </w:p>
    <w:p w:rsidR="005A587A" w:rsidRDefault="005A587A">
      <w:pPr>
        <w:pStyle w:val="ConsPlusNormal"/>
        <w:jc w:val="right"/>
      </w:pPr>
      <w:r>
        <w:t>Н.М.ЗОЛОТАРЕВА</w:t>
      </w:r>
    </w:p>
    <w:p w:rsidR="005A587A" w:rsidRDefault="005A587A">
      <w:pPr>
        <w:pStyle w:val="ConsPlusNormal"/>
        <w:jc w:val="right"/>
      </w:pPr>
      <w:r>
        <w:t>26 декабря 2013 г. N 06-2412вн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Title"/>
        <w:jc w:val="center"/>
      </w:pPr>
      <w:bookmarkStart w:id="0" w:name="P30"/>
      <w:bookmarkEnd w:id="0"/>
      <w:r>
        <w:t>ТРЕБОВАНИЯ</w:t>
      </w:r>
    </w:p>
    <w:p w:rsidR="005A587A" w:rsidRDefault="005A587A">
      <w:pPr>
        <w:pStyle w:val="ConsPlusTitle"/>
        <w:jc w:val="center"/>
      </w:pPr>
      <w:r>
        <w:t>К ОРГАНИЗАЦИИ ОБРАЗОВАТЕЛЬНОГО ПРОЦЕССА ДЛЯ ОБУЧЕНИЯ</w:t>
      </w:r>
    </w:p>
    <w:p w:rsidR="005A587A" w:rsidRDefault="005A587A">
      <w:pPr>
        <w:pStyle w:val="ConsPlusTitle"/>
        <w:jc w:val="center"/>
      </w:pPr>
      <w:r>
        <w:t>ИНВАЛИДОВ И ЛИЦ С ОГРАНИЧЕННЫМИ ВОЗМОЖНОСТЯМИ ЗДОРОВЬЯ</w:t>
      </w:r>
    </w:p>
    <w:p w:rsidR="005A587A" w:rsidRDefault="005A587A">
      <w:pPr>
        <w:pStyle w:val="ConsPlusTitle"/>
        <w:jc w:val="center"/>
      </w:pPr>
      <w:r>
        <w:t>В ПРОФЕССИОНАЛЬНЫХ ОБРАЗОВАТЕЛЬНЫХ ОРГАНИЗАЦИЯХ,</w:t>
      </w:r>
    </w:p>
    <w:p w:rsidR="005A587A" w:rsidRDefault="005A587A">
      <w:pPr>
        <w:pStyle w:val="ConsPlusTitle"/>
        <w:jc w:val="center"/>
      </w:pPr>
      <w:r>
        <w:t>В ТОМ ЧИСЛЕ ОСНАЩЕННОСТИ ОБРАЗОВАТЕЛЬНОГО ПРОЦЕССА</w:t>
      </w:r>
    </w:p>
    <w:p w:rsidR="005A587A" w:rsidRDefault="005A587A">
      <w:pPr>
        <w:pStyle w:val="ConsPlusNormal"/>
        <w:jc w:val="center"/>
      </w:pPr>
    </w:p>
    <w:p w:rsidR="005A587A" w:rsidRDefault="005A587A">
      <w:pPr>
        <w:pStyle w:val="ConsPlusNormal"/>
        <w:ind w:firstLine="540"/>
        <w:jc w:val="both"/>
        <w:outlineLvl w:val="1"/>
      </w:pPr>
      <w:r>
        <w:t>1. Организационно-нормативные требования к профессиональным образовательным организациям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1.1. Создание в профессиональной образовательной организации структурного подразделения, ответственного за организацию получения образования инвалидами и лицами с ограниченными возможностями здоровья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В профессиональной образовательной организации рекомендуется создание отдельного структурного подразделения, основной целью деятельности которого является создание специальных условий для получения образования инвалидами и лицами с ограниченными возможностями здоровья.</w:t>
      </w:r>
    </w:p>
    <w:p w:rsidR="005A587A" w:rsidRDefault="005A587A">
      <w:pPr>
        <w:pStyle w:val="ConsPlusNormal"/>
        <w:ind w:firstLine="540"/>
        <w:jc w:val="both"/>
      </w:pPr>
      <w:r>
        <w:t>Структурное подразделение осуществляет свою деятельность в соответствии с уставом профессиональной образовательной организации.</w:t>
      </w:r>
    </w:p>
    <w:p w:rsidR="005A587A" w:rsidRDefault="005A587A">
      <w:pPr>
        <w:pStyle w:val="ConsPlusNormal"/>
        <w:ind w:firstLine="540"/>
        <w:jc w:val="both"/>
      </w:pPr>
      <w:r>
        <w:lastRenderedPageBreak/>
        <w:t>В задачи такого структурного подразделения входит профориентационная работа с обучающимися в общеобразовательных организациях, абитуриентами, сопровождение инклюзивного обучения обучающихся с ограниченными возможностями здоровья и инвалидов, их социокультурная реабилитация, решение вопросов развития и обслуживания информационно-технологической базы инклюзивного обучения, реализация программ дистанционного обучения инвалидов, содействия трудоустройству выпускников-инвалидов, развитие безбарьерной среды в образовательной организации.</w:t>
      </w:r>
    </w:p>
    <w:p w:rsidR="005A587A" w:rsidRDefault="005A587A">
      <w:pPr>
        <w:pStyle w:val="ConsPlusNormal"/>
        <w:ind w:firstLine="540"/>
        <w:jc w:val="both"/>
      </w:pPr>
      <w:r>
        <w:t>В случае если в профессиональной образовательной организации невозможно создание отдельного структурного подразделения, его функции должны быть переданы существующим структурным подразделениям образовательной организации, что отражается в их положениях.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1.2. Регулирование локальными нормативными актами профессиональной образовательной организации деятельности по организации получения образования обучающимися с ограниченными возможностями здоровья и инвалидами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Локальные нормативные акты профессиональной образовательной организации должны содержать нормы по организации получения образования обучающимися с ограниченными возможностями здоровья и инвалидами.</w:t>
      </w:r>
    </w:p>
    <w:p w:rsidR="005A587A" w:rsidRDefault="005A587A">
      <w:pPr>
        <w:pStyle w:val="ConsPlusNormal"/>
        <w:ind w:firstLine="540"/>
        <w:jc w:val="both"/>
      </w:pPr>
      <w:r>
        <w:t>В частности, соответствующие нормы необходимо предусмотреть в положении о структурном подразделении профессиональной образовательной организации, ответственном за инклюзивное образование. Также необходимо внести соответствующие изменения в следующие локальные нормативные акты: устав профессиональной образовательной организации, положение об организации и проведении текущего контроля знаний и промежуточной аттестации обучающихся, режим занятий обучающихся, порядок обучения по индивидуальному учебному плану и иные локальные нормативные акты.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1.3. Ведение специализированного учета обучающихся с ограниченными возможностями здоровья и инвалидов на этапах их поступления в профессиональную образовательную организацию, обучения, трудоустройства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С целью обеспечения специальных условий получения образования обучающимися с ограниченными возможностями здоровья и инвалидами профессиональными образовательными организациями и органам исполнительной власти субъектов Российской Федерации, осуществляющим государственное управление в сфере образования, необходимо организовать сбор сведений о данных лицах и обеспечить их систематический учет.</w:t>
      </w:r>
    </w:p>
    <w:p w:rsidR="005A587A" w:rsidRDefault="005A587A">
      <w:pPr>
        <w:pStyle w:val="ConsPlusNormal"/>
        <w:ind w:firstLine="540"/>
        <w:jc w:val="both"/>
      </w:pPr>
      <w:r>
        <w:t>Основными источниками сведений являются: приемная комиссия, учебная часть, информация, полученная социальным педагогом, а также специализированный учет, осуществляемый профессиональной образовательной организацией.</w:t>
      </w:r>
    </w:p>
    <w:p w:rsidR="005A587A" w:rsidRDefault="005A587A">
      <w:pPr>
        <w:pStyle w:val="ConsPlusNormal"/>
        <w:ind w:firstLine="540"/>
        <w:jc w:val="both"/>
      </w:pPr>
      <w:r>
        <w:t>Основой учета должны стать общие сведения об обучающемся с ограниченными возможностями здоровья и инвалиде: фамилия, имя, отчество, имеющееся образование, данные о его семье, сведения о группе инвалидности, виде нарушения (нарушений) здоровья, рекомендации, данные по результатам комплексного психолого-медико-педагогического обследования детей или по результатам медико-социальной экспертизы, и иные сведения.</w:t>
      </w:r>
    </w:p>
    <w:p w:rsidR="005A587A" w:rsidRDefault="005A587A">
      <w:pPr>
        <w:pStyle w:val="ConsPlusNormal"/>
        <w:ind w:firstLine="540"/>
        <w:jc w:val="both"/>
      </w:pPr>
      <w:r>
        <w:t>При сборе указанных сведений должно быть получено согласие обучающегося с ограниченными возможностями здоровья или инвалида на обработку его персональных данных.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1"/>
      </w:pPr>
      <w:r>
        <w:t>2. Требования к кадровому обеспечению профессиональной образовательной организации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2.1. Введение в штат профессиональных образовательных организаций должности тьютора, педагога-психолога, социального педагога (социального работника), специалиста по специальным техническим и программным средствам обучения обучающихся с ограниченными возможностями здоровья и инвалидов и других необходимых специалистов с целью комплексного сопровождения их обучения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lastRenderedPageBreak/>
        <w:t>Деятельность тьюторов заключается в индивидуальной работе с обучающимися с ограниченными возможностями здоровья и инвалидами в образовательном процессе и процессе социализации. Тьютор проводит дополнительные индивидуальные консультации и занятия с обучающимися, организованные для оказания помощи в освоении учебного материала, объяснения и подкрепления содержания учебных дисциплин и выработки навыков к обучению в профессиональных образовательных организациях.</w:t>
      </w:r>
    </w:p>
    <w:p w:rsidR="005A587A" w:rsidRDefault="005A587A">
      <w:pPr>
        <w:pStyle w:val="ConsPlusNormal"/>
        <w:ind w:firstLine="540"/>
        <w:jc w:val="both"/>
      </w:pPr>
      <w:r>
        <w:t>Работа педагога-психолога (психолога, специального психолога) с обучающимися с ограниченными возможностями здоровья и инвалидами в профессиональных образовательных организациях заключается в создании благоприятного психологического климата, формировании условий, стимулирующих личностный и профессиональный рост, обеспечении психологической защищенности абитуриентов и обучающихся, поддержке и укреплении их психического здоровья.</w:t>
      </w:r>
    </w:p>
    <w:p w:rsidR="005A587A" w:rsidRDefault="005A587A">
      <w:pPr>
        <w:pStyle w:val="ConsPlusNormal"/>
        <w:ind w:firstLine="540"/>
        <w:jc w:val="both"/>
      </w:pPr>
      <w:r>
        <w:t>Социальный педагог (социальный работник) осуществляет социальную защиту, выявляет потребности обучающихся с ограниченными возможностями здоровья и инвалидов и их семей в сфере социальной поддержки, определяет направления помощи в адаптации и социализации, участвует в установленном законодательством Российской Федерации порядке в мероприятиях по обеспечению защиты прав и законных интересов ребенка в государственных органах и органах местного самоуправления.</w:t>
      </w:r>
    </w:p>
    <w:p w:rsidR="005A587A" w:rsidRDefault="005A587A">
      <w:pPr>
        <w:pStyle w:val="ConsPlusNormal"/>
        <w:ind w:firstLine="540"/>
        <w:jc w:val="both"/>
      </w:pPr>
      <w:r>
        <w:t>Использование в образовательном процессе современных технических и программных средств обучения требует наличия в штате образовательной организации соответствующих специалистов, помогающих педагогическим работникам и обучающимся использовать эти средства, содействующих в обеспечении обучающихся с ограниченными возможностями здоровья и инвалидов дополнительными способами передачи, освоения и воспроизводства учебной информации, занимающихся разработкой и внедрением специальных методик, электронного обучения и дистанционных образовательных технологий.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2.2. Дополнительная подготовка педагогических работников с целью получения знаний о психофизиологических особенностях инвалидов и лиц с ограниченными возможностями здоровья, специфике приема-передачи учебной информации, применения специальных технических средств обучения с учетом различных нарушений функций организма человека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Педагогические работники должны быть ознакомлены с психолого-физиологическими особенностями обучающихся с ограниченными возможностями здоровья и инвалидов и учитывать их при организации образовательного процесса. С этой целью в программы повышения квалификации и программы профессиональной переподготовки педагогических кадров необходимо включение модуля по осуществлению инклюзивного образования.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2.3. Введение при необходимости в штат профессиональных образовательных организаций должностей сурдопедагога, сурдопереводчика для обеспечения образовательного процесса обучающихся с нарушением слуха; тифлопедагога для обеспечения образовательного процесса обучающихся с нарушением зрения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Задачи сурдопедагога в профессиональной образовательной организации - обучение и развитие обучающихся с нарушениями органа слуха и осуществление деятельности по сопровождению процесса их обучения в профессиональной образовательной организации.</w:t>
      </w:r>
    </w:p>
    <w:p w:rsidR="005A587A" w:rsidRDefault="005A587A">
      <w:pPr>
        <w:pStyle w:val="ConsPlusNormal"/>
        <w:ind w:firstLine="540"/>
        <w:jc w:val="both"/>
      </w:pPr>
      <w:r>
        <w:t>Главная задача сурдопереводчика - способствовать полноценному участию глухих и слабослышащих обучающихся в учебной и внеучебной деятельности профессиональной образовательной организации. Сурдопереводчик гарантирует обучающимся равный доступ к информации во время занятий.</w:t>
      </w:r>
    </w:p>
    <w:p w:rsidR="005A587A" w:rsidRDefault="005A587A">
      <w:pPr>
        <w:pStyle w:val="ConsPlusNormal"/>
        <w:ind w:firstLine="540"/>
        <w:jc w:val="both"/>
      </w:pPr>
      <w:r>
        <w:t>Тифлопедагог способствует развитию компенсаторных возможностей зрительного восприятия обучающихся с нарушениями зрения в единстве с развитием несенсорных психических функций (внимания, памяти, мышления, эмоций); стимуляция зрительной, познавательной, творческой активности; оказывает помощь в овладении специальными тифлотехническими средствами.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1"/>
      </w:pPr>
      <w:r>
        <w:lastRenderedPageBreak/>
        <w:t>3. Требования к работе с абитуриентами из числа лиц с ограниченными возможностями здоровья и инвалидов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3.1. Организация профориентационной работы с абитуриентами из числа инвалидов и лиц с ограниченными возможностями здоровья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Профессиональная ориентация абитуриентов-инвалидов и абитуриентов с ограниченными возможностями здоровья в профессиональных образовательных организациях должна способствовать их осознанному и адекватному профессиональному самоопределению. Профессиональной ориентации инвалидов и лиц с ограниченными возможностями здоровья присущи особенности, связанные с необходимостью диагностирования особенностей здоровья и психики инвалидов, характера дезадаптации, осуществления мероприятий по их реабилитации, коррекции, компенсации.</w:t>
      </w:r>
    </w:p>
    <w:p w:rsidR="005A587A" w:rsidRDefault="005A587A">
      <w:pPr>
        <w:pStyle w:val="ConsPlusNormal"/>
        <w:ind w:firstLine="540"/>
        <w:jc w:val="both"/>
      </w:pPr>
      <w:r>
        <w:t>Особое значение при профессиональной ориентации имеет подбор одной или нескольких профессий или специальностей, доступных обучающемуся в соответствии с состоянием здоровья, рекомендациями, указанными в индивидуальной программе реабилитации, его собственными интересами, склонностями и способностями.</w:t>
      </w:r>
    </w:p>
    <w:p w:rsidR="005A587A" w:rsidRDefault="005A587A">
      <w:pPr>
        <w:pStyle w:val="ConsPlusNormal"/>
        <w:ind w:firstLine="540"/>
        <w:jc w:val="both"/>
      </w:pPr>
      <w:r>
        <w:t>Основными формами профориентационной работы в профессиональной образовательной организации являются профориентационное тестирование, дни открытых дверей, консультации для данной категории обучающихся и родителей по вопросам приема и обучения, рекламно-информационные материалы для данных обучающихся, взаимодействие с образовательными организациями, осуществляющими функции коррекции.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3.2. Обеспечение информационной открытости профессиональной образовательной организации для инвалидов и лиц с ограниченными возможностями здоровья и их родителей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На сайте профессиональной образовательной организации в сети Интернет должен быть создан специальный раздел (страница), отражающий наличие в образовательной организации специальных условий для получения образования обучающимися с ограниченными возможностями здоровья и инвалидами, образовательных программ, адаптированных с учетом различных нарушений функций организма человека, виды и формы сопровождения обучения, использование специальных технических и программных средств обучения, дистанционных образовательных технологий, наличие доступной среды и других условий, без которых невозможно или затруднено освоение образовательных программ обучающимися с ограниченными возможностями здоровья.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1"/>
      </w:pPr>
      <w:r>
        <w:t>4. Требования к доступности зданий и сооружений профессиональных образовательных организаций и безопасного в них нахождения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Создание безбарьерной среды в профессиональной образовательной организации должно учитывать потребности лиц с нарушениями зрения, с нарушениями слуха, с нарушениями опорно-двигательного аппарата.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4.1. Обеспечение доступности прилегающей к профессиональной образовательной организации территории, входных путей, путей перемещения внутри здания для различных нарушений функций организма человека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Вся территория профессиональной образовательной организации должна соответствовать условиям беспрепятственного, безопасного и удобного передвижения инвалидов и лиц с ограниченными возможностями здоровья. Требуется обеспечить доступность путей движения, наличие средств информационно-навигационной поддержки, дублирование лестниц пандусами или подъемными устройствами, оборудование лестниц и пандусов поручнями, контрастную окраску дверей и лестниц, выделение мест для парковки автотранспортных средств инвалидов.</w:t>
      </w:r>
    </w:p>
    <w:p w:rsidR="005A587A" w:rsidRDefault="005A587A">
      <w:pPr>
        <w:pStyle w:val="ConsPlusNormal"/>
        <w:ind w:firstLine="540"/>
        <w:jc w:val="both"/>
      </w:pPr>
      <w:r>
        <w:t>В здании должен быть как минимум один вход, доступный для лиц с нарушением опорно-</w:t>
      </w:r>
      <w:r>
        <w:lastRenderedPageBreak/>
        <w:t>двигательного аппарата. Помещения, где могут находиться лица, передвигающиеся на креслах-колясках, следует размещать на уровне доступного входа. При ином размещении помещений по высоте здания, кроме лестниц, следует предусматривать пандусы, подъемные платформы или лифты.</w:t>
      </w:r>
    </w:p>
    <w:p w:rsidR="005A587A" w:rsidRDefault="005A587A">
      <w:pPr>
        <w:pStyle w:val="ConsPlusNormal"/>
        <w:ind w:firstLine="540"/>
        <w:jc w:val="both"/>
      </w:pPr>
      <w:r>
        <w:t>Комплексная информационная система для ориентации и навигации инвалидов в пространстве образовательной организации должна включать визуальную, звуковую и тактильную информацию.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4.2. Наличие специальных мест в аудиториях профессиональной образовательной организации для обучающихся с ограниченными возможностями здоровья и инвалидов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В каждом учебном помещении (в лекционных аудиториях, кабинетах для практических занятий, учебных мастерских, библиотеке и иных помещениях) необходимо предусматривать возможность оборудования по 1 - 2 месту для обучающихся по каждому виду нарушений здоровья - опорно-двигательного аппарата, слуха и зрения.</w:t>
      </w:r>
    </w:p>
    <w:p w:rsidR="005A587A" w:rsidRDefault="005A587A">
      <w:pPr>
        <w:pStyle w:val="ConsPlusNormal"/>
        <w:ind w:firstLine="540"/>
        <w:jc w:val="both"/>
      </w:pPr>
      <w:r>
        <w:t>Оборудование специальных учебных мест предполагает увеличение размера зоны на одно место с учетом подъезда и разворота кресла-коляски, увеличения ширины прохода между рядами столов, замену двухместных столов на одноместные.</w:t>
      </w:r>
    </w:p>
    <w:p w:rsidR="005A587A" w:rsidRDefault="005A587A">
      <w:pPr>
        <w:pStyle w:val="ConsPlusNormal"/>
        <w:ind w:firstLine="540"/>
        <w:jc w:val="both"/>
      </w:pPr>
      <w:r>
        <w:t>В общем случае в стандартной аудитории необходимо первые столы в ряду у окна и в среднем ряду предусмотреть для обучающихся с нарушениями зрения и слуха, а для обучающихся, передвигающихся в кресле-коляске, выделить 1 - 2 первых стола в ряду у дверного проема.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4.3. Наличие оборудованных санитарно-гигиенических помещений для обучающихся с ограниченными возможностями здоровья и инвалидов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На каждом этаже помещения образовательной организации необходимо обустройство минимум одной туалетной кабины, доступной для маломобильных обучающихся. В универсальной кабине и других санитарно-бытовых помещениях, предназначенных для пользования всеми категориями обучающихся с ограниченными возможностями здоровья, следует предусматривать возможность установки откидных опорных поручней, штанг, поворотных или откидных сидений.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4.4. Наличие системы сигнализации и оповещения для обучающихся с ограниченными возможностями здоровья и инвалидов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 xml:space="preserve">Проектные решения зданий образовательных организаций должны обеспечивать безопасность обучающихся с ограниченными возможностями здоровья и инвалидов в соответствии с требованиями </w:t>
      </w:r>
      <w:hyperlink r:id="rId6" w:history="1">
        <w:r>
          <w:rPr>
            <w:color w:val="0000FF"/>
          </w:rPr>
          <w:t>СНиП 21-01</w:t>
        </w:r>
      </w:hyperlink>
      <w:r>
        <w:t xml:space="preserve"> и </w:t>
      </w:r>
      <w:hyperlink r:id="rId7" w:history="1">
        <w:r>
          <w:rPr>
            <w:color w:val="0000FF"/>
          </w:rPr>
          <w:t>ГОСТ 12.1.004</w:t>
        </w:r>
      </w:hyperlink>
      <w:r>
        <w:t>, с учетом мобильности инвалидов различных категорий, их численности и места нахождения в здании.</w:t>
      </w:r>
    </w:p>
    <w:p w:rsidR="005A587A" w:rsidRDefault="005A587A">
      <w:pPr>
        <w:pStyle w:val="ConsPlusNormal"/>
        <w:ind w:firstLine="540"/>
        <w:jc w:val="both"/>
      </w:pPr>
      <w:r>
        <w:t>Особое внимание необходимо уделить обеспечению визуальной, звуковой и тактильной информацией для сигнализации об опасности и других важных мероприятиях.</w:t>
      </w:r>
    </w:p>
    <w:p w:rsidR="005A587A" w:rsidRDefault="005A587A">
      <w:pPr>
        <w:pStyle w:val="ConsPlusNormal"/>
        <w:ind w:firstLine="540"/>
        <w:jc w:val="both"/>
      </w:pPr>
      <w:r>
        <w:t>Пути движения к помещениям, зонам и местам обслуживания внутри здания следует проектировать в соответствии с нормативными требованиями к путям эвакуации людей из здания.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1"/>
      </w:pPr>
      <w:r>
        <w:t>5. Требования к материально-техническому обеспечению образовательного процесса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5.1. Наличие звукоусиливающей аппаратуры, мультимедийных средств и других технических средств приема-передачи учебной информации в доступных формах для обучающихся с нарушениями слуха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 xml:space="preserve">Для слабослышащих обучающихся использование сурдотехнических средств является средством оптимизации учебного процесса, средством компенсации утраченной или нарушенной </w:t>
      </w:r>
      <w:r>
        <w:lastRenderedPageBreak/>
        <w:t>слуховой функции.</w:t>
      </w:r>
    </w:p>
    <w:p w:rsidR="005A587A" w:rsidRDefault="005A587A">
      <w:pPr>
        <w:pStyle w:val="ConsPlusNormal"/>
        <w:ind w:firstLine="540"/>
        <w:jc w:val="both"/>
      </w:pPr>
      <w:r>
        <w:t>Технологии беспроводной передачи звука (FM-системы) являются эффективным средством для улучшения разборчивости речи в процессе обучения.</w:t>
      </w:r>
    </w:p>
    <w:p w:rsidR="005A587A" w:rsidRDefault="005A587A">
      <w:pPr>
        <w:pStyle w:val="ConsPlusNormal"/>
        <w:ind w:firstLine="540"/>
        <w:jc w:val="both"/>
      </w:pPr>
      <w:r>
        <w:t>Учебная аудитория, в которой обучаются студенты с нарушением слуха, должна быть оборудована радиоклассом, компьютерной техникой, аудиотехникой (акустический усилитель и колонки), видеотехникой (мультимедийный проектор, телевизор), электронной доской, документ-камерой, мультимедийной системой. Особую роль в обучении слабослышащих также играют видеоматериалы.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5.2. Наличие компьютерной техники, использующей систему Брайля (рельефно-точечного шрифта), электронных луп, видеоувеличителей, программ невизуального доступа к информации, программ - синтезаторов речи и других технических средств приема-передачи учебной информации в доступных формах для обучающихся с нарушениями зрения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Компьютерные тифлотехнологии базируются на комплексе аппаратных и программных средств, обеспечивающих преобразование компьютерной информации в доступные для незрячих и слабовидящих формы (звуковое воспроизведение, рельефно-точечный или укрупненный текст), и позволяют им самостоятельно работать на обычном персональном компьютере с программами общего назначения.</w:t>
      </w:r>
    </w:p>
    <w:p w:rsidR="005A587A" w:rsidRDefault="005A587A">
      <w:pPr>
        <w:pStyle w:val="ConsPlusNormal"/>
        <w:ind w:firstLine="540"/>
        <w:jc w:val="both"/>
      </w:pPr>
      <w:r>
        <w:t>Тифлотехнические средства, используемые в учебном процессе для обучающихся с нарушениями зрения, условно делятся на две группы: средства для усиления остаточного зрения и средства преобразования визуальной информации в аудио- и тактильные сигналы.</w:t>
      </w:r>
    </w:p>
    <w:p w:rsidR="005A587A" w:rsidRDefault="005A587A">
      <w:pPr>
        <w:pStyle w:val="ConsPlusNormal"/>
        <w:ind w:firstLine="540"/>
        <w:jc w:val="both"/>
      </w:pPr>
      <w:r>
        <w:t>Для слабовидящих обучающихся в лекционных и учебных аудиториях необходимо предусмотреть возможность просмотра удаленных объектов (например, текста на доске или слайда на экране) при помощи видеоувеличителей для удаленного просмотра.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5.3. Наличие компьютерной техники со специальным программным обеспечением, адаптированной для лиц с ограниченными возможностями здоровья, альтернативных устройств ввода информации и других технических средств приема-передачи учебной информации в доступных формах для обучающихся с нарушениями опорно-двигательного аппарата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Для обучающихся с нарушениями опорно-двигательного аппарата необходимо использование альтернативных устройств ввода информации.</w:t>
      </w:r>
    </w:p>
    <w:p w:rsidR="005A587A" w:rsidRDefault="005A587A">
      <w:pPr>
        <w:pStyle w:val="ConsPlusNormal"/>
        <w:ind w:firstLine="540"/>
        <w:jc w:val="both"/>
      </w:pPr>
      <w:r>
        <w:t>Рекомендуется использовать специальные возможности операционных систем, таких как экранная клавиатура, с помощью которой можно вводить текст, настройка действий при вводе текста, изображения с помощью клавиатуры или мыши.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1"/>
      </w:pPr>
      <w:r>
        <w:t>6. Требования к адаптации образовательных программ и учебно-методическому обеспечению образовательного процесса для обучающихся с ограниченными возможностями здоровья и инвалидов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6.1. Включение в вариативную часть образовательных программ среднего профессионального образования адаптационных дисциплин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Введение адаптационных дисциплин в программы подготовки квалифицированных рабочих, служащих, программы подготовки специалистов среднего звена предназначено для дополнительной индивидуализированной коррекции нарушений учебных и коммуникативных умений, профессиональной и социальной адаптации обучающихся с ограниченными возможностями здоровья и инвалидов.</w:t>
      </w:r>
    </w:p>
    <w:p w:rsidR="005A587A" w:rsidRDefault="005A587A">
      <w:pPr>
        <w:pStyle w:val="ConsPlusNormal"/>
        <w:ind w:firstLine="540"/>
        <w:jc w:val="both"/>
      </w:pPr>
      <w:r>
        <w:t xml:space="preserve">Профессиональная образовательная организация должна обеспечить обучающимся лицам с ограниченными возможностями здоровья и инвалидам возможность освоения специализированных адаптационных дисциплин, включаемых в вариативную часть указанных программ. Это могут быть дисциплины социально-гуманитарного назначения, профессиональной направленности, а также для коррекции коммуникативных умений, в том числе путем освоения </w:t>
      </w:r>
      <w:r>
        <w:lastRenderedPageBreak/>
        <w:t>специальной информационно-компенсаторной техники приема-передачи учебной информации. Набор адаптационных дисциплин определяется профессиональной образовательной организацией самостоятельно, исходя из конкретной ситуации и индивидуальных потребностей обучающихся лиц с ограниченными возможностями здоровья и инвалидов.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6.2. Выбор методов обучения, осуществляемый профессиональной образовательной организацией, исходя из их доступности для обучающихся инвалидов и обучающихся с ограниченными возможностями здоровья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Выбор методов обучения в каждом отдельном случае обусловливается целями обучения, содержанием обучения, исходным уровнем имеющихся знаний, умений, навыков, уровнем профессиональной подготовки педагогов, методического и материально-технического обеспечения, особенностями восприятия информации обучающимися, наличием времени на подготовку и т.д. В образовательном процессе рекомендуется использование социально 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 другими студентами, создании комфортного психологического климата в студенческой группе.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6.3. Обеспечение обучающихся инвалидов и лиц с ограниченными возможностями здоровья печатными и электронными образовательными ресурсами в формах, адаптированных к ограничениям их здоровья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Обучающиеся с ограниченными возможностями здоровья, в отличие от остальных студентов, имеют свои специфические особенности восприятия, переработки материала. Подбор и разработка учебных материалов должны производиться с учетом того, чтобы предоставлять этот материал в различных формах, в частности, чтобы обучающиеся с нарушениями слуха получали информацию визуально, с нарушениями зрения - аудиально (например, с использованием программ - синтезаторов речи) или с помощью тифлоинформационных устройств.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6.4. Выбор мест прохождения практики для обучающихся лиц с ограниченными возможностями здоровья и инвалидов с учетом требований их доступности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При определении мест прохождения учебной и производственной практики обучающимся, имеющим инвалидность, профессиональная образовательная организация должна учитывать рекомендации, данные по результатам медико-социальной экспертизы, содержащиеся в индивидуальной программе реабилитации инвалида, относительно рекомендованных условий и видов труда. При необходимости для прохождения практики создаются специальные рабочие места в соответствии с характером нарушений здоровья, а также с учетом профессии, характера труда, выполняемых инвалидом трудовых функций.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6.5. Проведение текущего контроля успеваемости, промежуточной и государственной итоговой аттестации обучающихся с учетом особенностей нарушений функций организма обучающихся с ограниченными возможностями здоровья и инвалидов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Для осуществления процедур текущего контроля успеваемости, промежуточной и государственной итоговой аттестации обучающихся профессиональная образовательная организация должна создать фонды оценочных средств, адаптированные для обучающихся инвалидов и лиц с ограниченными возможностями здоровья, позволяющие оценить достижение ими результатов обучения и уровень сформированности всех компетенций, предусмотренных образовательной программой.</w:t>
      </w:r>
    </w:p>
    <w:p w:rsidR="005A587A" w:rsidRDefault="005A587A">
      <w:pPr>
        <w:pStyle w:val="ConsPlusNormal"/>
        <w:ind w:firstLine="540"/>
        <w:jc w:val="both"/>
      </w:pPr>
      <w:r>
        <w:t xml:space="preserve">Форма проведения текущей и государственной итоговой аттестации для обучающихся с ограниченными возможностями здоровья и 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обучающимся предоставляется дополнительное время </w:t>
      </w:r>
      <w:r>
        <w:lastRenderedPageBreak/>
        <w:t>для подготовки ответа при прохождении аттестации.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6.6. Разработка при необходимости индивидуальных учебных планов и индивидуальных графиков обучающихся с ограниченными возможностями здоровья и инвалидов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Обучающиеся с ограниченными возможностями и инвалиды здоровья могут обучаться по индивидуальному учебному плану в установленные сроки с учетом их особенностей и образовательных потребностей. При необходимости возможно увеличение срока обучения лиц с ограниченными возможностями здоровья и инвалидов, но не более чем на полгода.</w:t>
      </w:r>
    </w:p>
    <w:p w:rsidR="005A587A" w:rsidRDefault="005A587A">
      <w:pPr>
        <w:pStyle w:val="ConsPlusNormal"/>
        <w:ind w:firstLine="540"/>
        <w:jc w:val="both"/>
      </w:pPr>
      <w:r>
        <w:t>При составлении индивидуального плана обучения необходимо предусмотреть различные варианты проведения занятий: в профессиональной образовательной организации (в академической группе и индивидуально), на дому с использованием дистанционных образовательных технологий.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6.7. Подготовка к трудоустройству и содействие трудоустройству выпускников из числа обучающихся с ограниченными возможностями здоровья и инвалидов и их закреплению на рабочих местах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Мероприятия по содействию трудоустройству выпускников из числа лиц с ограниченными возможностями здоровья и инвалидов необходимо осуществлять во взаимодействии с государственными центрами занятости населения, некоммерческими организациями, общественными организациями инвалидов, предприятиями и организациями в соответствии с разработанным планом мероприятий по содействию трудоустройству указанных лиц.</w:t>
      </w:r>
    </w:p>
    <w:p w:rsidR="005A587A" w:rsidRDefault="005A587A">
      <w:pPr>
        <w:pStyle w:val="ConsPlusNormal"/>
        <w:ind w:firstLine="540"/>
        <w:jc w:val="both"/>
      </w:pPr>
      <w:r>
        <w:t>Основными формами содействия трудоустройству выпускников из числа лиц с ограниченными возможностями здоровья и инвалидов являются презентации и встречи работодателей с обучающимися старших курсов, индивидуальные консультации по вопросам трудоустройства, мастер-классы и тренинги. Эффективным является трудоустройство на квотируемые и специально оборудованные для инвалидов рабочие места.</w:t>
      </w:r>
    </w:p>
    <w:p w:rsidR="005A587A" w:rsidRDefault="005A587A">
      <w:pPr>
        <w:pStyle w:val="ConsPlusNormal"/>
        <w:ind w:firstLine="540"/>
        <w:jc w:val="both"/>
      </w:pPr>
      <w:r>
        <w:t>В программах подготовки в рамках адаптационных дисциплин необходимо предусматривать подготовку выпускников из числа обучающихся с ограниченными возможностями здоровья и инвалидов к трудоустройству как к следующему этапу социализации, связанному непосредственно с полноценным раскрытием и применением на практике полученных во время учебы компетенций.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1"/>
      </w:pPr>
      <w:r>
        <w:t>7. Требования к организации образовательного процесса с использованием дистанционных образовательных технологий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7.1. Использование средств организации электронного обучения, позволяющих осуществлять прием-передачу информации в доступных формах в зависимости от нарушений функций организма человека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При разработке образовательных сайтов необходимо ориентироваться на то, чтобы и интерфейс, и контент с самого начала отвечали потребностям наибольшего числа обучаемых, т.е. обладали универсальным дизайном.</w:t>
      </w:r>
    </w:p>
    <w:p w:rsidR="005A587A" w:rsidRDefault="005A587A">
      <w:pPr>
        <w:pStyle w:val="ConsPlusNormal"/>
        <w:ind w:firstLine="540"/>
        <w:jc w:val="both"/>
      </w:pPr>
      <w:r>
        <w:t>Образовательная информация, представленная на сайте дистанционного обучения, должна соответствовать стандарту обеспечения доступности web-контента (Web Content Accessibility). Веб-контент должен быть доступным для широкого круга пользователей с ограниченными возможностями здоровья, такими как нарушение зрения (слепых и слабовидящих), нарушение слуха (глухих и слабослышащих), нарушение опорно-двигательной системы, нарушение речи, нарушение ментальной сферы, а также различные комбинации множественных и сочетанных нарушений.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7.2. Обеспечение обучающихся с ограниченными возможностями здоровья и инвалидов учебно-методическими ресурсами в формах, адаптированных к ограничениям их здоровья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Подбор и разработка учебных материалов должны производиться с учетом возможности предоставления материала в различных формах, обеспечивающих обучающимся с нарушениями слуха получение информации визуально, с нарушениями зрения - аудиально.</w:t>
      </w:r>
    </w:p>
    <w:p w:rsidR="005A587A" w:rsidRDefault="005A587A">
      <w:pPr>
        <w:pStyle w:val="ConsPlusNormal"/>
        <w:ind w:firstLine="540"/>
        <w:jc w:val="both"/>
      </w:pPr>
      <w:r>
        <w:t>Необходимо создавать текстовую версию любого нетекстового контента для его возможного преобразования в альтернативные формы, удобные для различных пользователей, альтернативную версию медиаконтентов, создавать контент, который можно представить в различных видах без потери данных или структуры, предусмотреть возможность масштабирования текста и изображений без потери качества, предусмотреть доступность управления контентом с клавиатуры.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7.3. Обеспечение сочетания on-line и off-line технологий, а также индивидуальных и коллективных форм работы в учебном процессе, осуществляемом с использованием дистанционных образовательных технологий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Основной формой, применяемой при реализации дистанционных образовательных технологий, является индивидуальная форма обучения. Главным достоинством данной формы обучения для обучающихся с ограниченными возможностями здоровья и инвалидов является возможность полностью индивидуализировать содержание, методы и темпы учебной деятельности такого обучающегося, следить за каждым его действием и операцией при решении конкретных задач; вносить вовремя необходимые коррекции как в деятельность обучающегося, так и в деятельность преподавателя. Дистанционные образовательные технологии также должны обеспечивать возможности коммуникаций не только с преподавателем, но и с другими обучаемыми, сотрудничество в процессе познавательной деятельности. Важно проводить учебные мероприятия, способствующие сплочению группы, направленные на совместную работу, обсуждение, принятие группового решения.</w:t>
      </w:r>
    </w:p>
    <w:p w:rsidR="005A587A" w:rsidRDefault="005A587A">
      <w:pPr>
        <w:pStyle w:val="ConsPlusNormal"/>
        <w:ind w:firstLine="540"/>
        <w:jc w:val="both"/>
      </w:pPr>
      <w:r>
        <w:t>Эффективной формой проведения онлайн-занятий являются вебинары, которые могут быть использованы для проведения виртуальных лекций с возможностью взаимодействия всех участников образовательного процесса с применением дистанционных образовательных технологий, проведения семинаров, выступления с докладами и защиты выполненных работ, проведения тренингов, организации коллективной работы.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1"/>
      </w:pPr>
      <w:r>
        <w:t>8. Требования к комплексному сопровождению образовательного процесса и здоровьесбережению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8.1. Осуществление комплексного сопровождения образовательного процесса лиц с ограниченными возможностями здоровья и инвалидов в соответствии с рекомендациями федеральных учреждений медико-социальной экспертизы или психолого-медико-педагогической комиссии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Сопровождение включается в структуру образовательного процесса, определяется его целями, построением, содержанием и методами.</w:t>
      </w:r>
    </w:p>
    <w:p w:rsidR="005A587A" w:rsidRDefault="005A587A">
      <w:pPr>
        <w:pStyle w:val="ConsPlusNormal"/>
        <w:ind w:firstLine="540"/>
        <w:jc w:val="both"/>
      </w:pPr>
      <w:r>
        <w:t>Организационно-педагогическое сопровождение направлено на контроль учебной деятельности обучающихся с ограниченными возможностями здоровья и инвалидов в соответствии с графиком учебного процесса в условиях инклюзивного образования. Организационно-педагогическое сопровождение может включать: контроль за посещаемостью занятий; помощь в организации самостоятельной работы в случае заболевания; организацию индивидуальных консультаций для длительно отсутствующих обучающихся; содействие в прохождении промежуточных аттестаций, сдаче зачетов, экзаменов, ликвидации академических задолженностей; коррекцию взаимодействия обучающегося и преподавателя в учебном процессе; консультирование преподавателей и сотрудников по психофизическим особенностям обучающихся с ограниченными возможностями здоровья и инвалидов, коррекцию трудных ситуаций; периодические инструктажи и семинары для преподавателей, методистов и иную деятельность.</w:t>
      </w:r>
    </w:p>
    <w:p w:rsidR="005A587A" w:rsidRDefault="005A587A">
      <w:pPr>
        <w:pStyle w:val="ConsPlusNormal"/>
        <w:ind w:firstLine="540"/>
        <w:jc w:val="both"/>
      </w:pPr>
      <w:r>
        <w:lastRenderedPageBreak/>
        <w:t>Психолого-педагогическое сопровождение осуществляется для обучающихся, имеющих проблемы в обучении, общении и социальной адаптации. Оно направлено на изучение, развитие и коррекцию личности обучающегося, ее профессиональное становление с помощью психодиагностических процедур, психопрофилактики и коррекции личностных искажений.</w:t>
      </w:r>
    </w:p>
    <w:p w:rsidR="005A587A" w:rsidRDefault="005A587A">
      <w:pPr>
        <w:pStyle w:val="ConsPlusNormal"/>
        <w:ind w:firstLine="540"/>
        <w:jc w:val="both"/>
      </w:pPr>
      <w:r>
        <w:t>Медицинско-оздоровительное сопровождение включает диагностику физического состояния обучающихся, сохранение здоровья, развитие адаптационного потенциала, приспособляемости к учебе.</w:t>
      </w:r>
    </w:p>
    <w:p w:rsidR="005A587A" w:rsidRDefault="005A587A">
      <w:pPr>
        <w:pStyle w:val="ConsPlusNormal"/>
        <w:ind w:firstLine="540"/>
        <w:jc w:val="both"/>
      </w:pPr>
      <w:r>
        <w:t>Социальное сопровождение - это совокупность мероприятий, сопутствующих образовательному процессу и направленных на социальную поддержку обучающихся с ограниченными возможностями здоровья и инвалидов при инклюзивном образовании, включая содействие в решении бытовых проблем, проживания в общежитии, социальных выплат, выделения материальной помощи, стипендиального обеспечения.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8.2. Установление профессиональной образовательной организацией особого порядка освоения дисциплины "физическая культура"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Для обучающихся с ограниченными возможностями здоровья и инвалидов профессиональная образовательная организация устанавливает особый порядок освоения указанной дисциплины на основании соблюдения принципов здоровьесбережения и адаптивной физической культуры. Это могут быть подвижные занятия адаптивной физической культурой в специально оборудованных спортивных, тренажерных и плавательных залах или на открытом воздухе, которые проводятся специалистами, имеющими соответствующую подготовку. При их проведении специалист обязан учитывать вид и тяжесть нарушений организма обучающегося с ограниченными возможностями здоровья и инвалида. Для лиц с ограничениями передвижения это могут быть занятия по видам спорта, не требующим двигательной активности. Рекомендуется в учебный план включать определенное количество часов, посвященных поддержанию здоровья и здоровому образу жизни.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8.3. Оснащение профессиональных образовательных организаций спортивным оборудованием, адаптированным для инвалидов и лиц с ограниченными возможностями здоровья с различными нарушениями функций организма человека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Для полноценного занятия лицами с ограниченными возможностями здоровья и инвалидов физической культурой необходима модернизация физкультурно-спортивной базы профессиональных образовательных организаций: оборудование площадок (в помещениях и на открытом воздухе) специализированными тренажерами, установка тренажеров общеукрепляющей направленности и фитнес-тренажеров в существующих спортивных залах. Все спортивное оборудование должно отвечать требованиям доступности, надежности, прочности, удобства. Необходимо также создание безбарьерной среды в имеющихся в профессиональных образовательных организациях объектах спорта.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8.4. Создание в профессиональной образовательной организации толерантной социокультурной среды, волонтерской помощи обучающимся с ограниченными возможностями здоровья и инвалидам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Профессиональная образовательная организация обязана сформировать профессиональную и социокультурную среду, способствующую формированию готовности всех членов коллектива к общению и сотрудничеству, способности воспринимать социальные, личностные и культурные различия.</w:t>
      </w:r>
    </w:p>
    <w:p w:rsidR="005A587A" w:rsidRDefault="005A587A">
      <w:pPr>
        <w:pStyle w:val="ConsPlusNormal"/>
        <w:ind w:firstLine="540"/>
        <w:jc w:val="both"/>
      </w:pPr>
      <w:r>
        <w:t xml:space="preserve">Для осуществления личностного, индивидуализированного социального сопровождения обучающихся инвалидов и обучающихся с ограниченными возможностями здоровья целесообразно использовать такую форму сопровождения, как волонтерское движение среди студентов. Волонтерское движение не только способствует социализации инвалидов и лиц с ограниченными возможностями здоровья, но и способствует более тесному взаимодействию </w:t>
      </w:r>
      <w:r>
        <w:lastRenderedPageBreak/>
        <w:t>студентов с ними, развивает процессы интеграции в молодежной среде, что обязательно проявится с положительной стороны в общественной жизни в будущем.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  <w:outlineLvl w:val="2"/>
      </w:pPr>
      <w:r>
        <w:t>8.5. Наличие отделения поликлиники или медпункта в профессиональной образовательной организации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t>Наличие отделения поликлиники или медпункта в профессиональной образовательной организации необходимо для оказания первой медицинской помощи; оказания врачебной помощи при травмах, острых и хронических заболеваниях; осуществления лечебных, профилактических и реабилитационных мероприятий (в том числе, организацию динамического наблюдения за лицами с хроническими заболеваниями, длительно и часто болеющими); пропаганды гигиенических знаний и здорового образа жизни среди студентов в виде лекций и бесед, наглядной агитации.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jc w:val="center"/>
        <w:outlineLvl w:val="1"/>
      </w:pPr>
      <w:r>
        <w:t>Требования к оснащенности образовательного процесса</w:t>
      </w:r>
    </w:p>
    <w:p w:rsidR="005A587A" w:rsidRDefault="005A587A">
      <w:pPr>
        <w:pStyle w:val="ConsPlusNormal"/>
        <w:jc w:val="center"/>
      </w:pPr>
      <w:r>
        <w:t>инвалидов и лиц с ограниченными возможностями здоровья</w:t>
      </w:r>
    </w:p>
    <w:p w:rsidR="005A587A" w:rsidRDefault="005A587A">
      <w:pPr>
        <w:pStyle w:val="ConsPlusNormal"/>
        <w:jc w:val="center"/>
      </w:pPr>
      <w:r>
        <w:t>в профессиональных образовательных организациях</w:t>
      </w:r>
    </w:p>
    <w:p w:rsidR="005A587A" w:rsidRDefault="005A587A">
      <w:pPr>
        <w:pStyle w:val="ConsPlusNormal"/>
        <w:jc w:val="center"/>
      </w:pPr>
    </w:p>
    <w:p w:rsidR="005A587A" w:rsidRDefault="005A587A">
      <w:pPr>
        <w:pStyle w:val="ConsPlusNormal"/>
        <w:jc w:val="center"/>
        <w:outlineLvl w:val="2"/>
      </w:pPr>
      <w:r>
        <w:t>Примерный перечень специальных технических средств</w:t>
      </w:r>
    </w:p>
    <w:p w:rsidR="005A587A" w:rsidRDefault="005A587A">
      <w:pPr>
        <w:pStyle w:val="ConsPlusNormal"/>
        <w:jc w:val="center"/>
      </w:pPr>
      <w:r>
        <w:t>и программного обеспечения для обучения студентов</w:t>
      </w:r>
    </w:p>
    <w:p w:rsidR="005A587A" w:rsidRDefault="005A587A">
      <w:pPr>
        <w:pStyle w:val="ConsPlusNormal"/>
        <w:jc w:val="center"/>
      </w:pPr>
      <w:r>
        <w:t>с нарушениями зрения</w:t>
      </w:r>
    </w:p>
    <w:p w:rsidR="005A587A" w:rsidRDefault="005A587A">
      <w:pPr>
        <w:pStyle w:val="ConsPlusNormal"/>
        <w:jc w:val="center"/>
      </w:pPr>
    </w:p>
    <w:p w:rsidR="005A587A" w:rsidRDefault="005A587A">
      <w:pPr>
        <w:pStyle w:val="ConsPlusNormal"/>
        <w:ind w:firstLine="540"/>
        <w:jc w:val="both"/>
      </w:pPr>
      <w:r>
        <w:t>1. Дисплей с использованием системы Брайля (рельефно-точечный шрифт) 40-знаковый или 80-знаковый, или портативный дисплей</w:t>
      </w:r>
    </w:p>
    <w:p w:rsidR="005A587A" w:rsidRDefault="005A587A">
      <w:pPr>
        <w:pStyle w:val="ConsPlusNormal"/>
        <w:ind w:firstLine="540"/>
        <w:jc w:val="both"/>
      </w:pPr>
      <w:r>
        <w:t>2. Принтер с использованием системы Брайля (рельефно-точечный шрифт)</w:t>
      </w:r>
    </w:p>
    <w:p w:rsidR="005A587A" w:rsidRDefault="005A587A">
      <w:pPr>
        <w:pStyle w:val="ConsPlusNormal"/>
        <w:ind w:firstLine="540"/>
        <w:jc w:val="both"/>
      </w:pPr>
      <w:r>
        <w:t>3. Программа экранного доступа с синтезом речи</w:t>
      </w:r>
    </w:p>
    <w:p w:rsidR="005A587A" w:rsidRDefault="005A587A">
      <w:pPr>
        <w:pStyle w:val="ConsPlusNormal"/>
        <w:ind w:firstLine="540"/>
        <w:jc w:val="both"/>
      </w:pPr>
      <w:r>
        <w:t>4. Программа экранного увеличения</w:t>
      </w:r>
    </w:p>
    <w:p w:rsidR="005A587A" w:rsidRDefault="005A587A">
      <w:pPr>
        <w:pStyle w:val="ConsPlusNormal"/>
        <w:ind w:firstLine="540"/>
        <w:jc w:val="both"/>
      </w:pPr>
      <w:r>
        <w:t>5. Редактор текста (программа для перевода обычного шрифта в брайлевский и обратно)</w:t>
      </w:r>
    </w:p>
    <w:p w:rsidR="005A587A" w:rsidRDefault="005A587A">
      <w:pPr>
        <w:pStyle w:val="ConsPlusNormal"/>
        <w:ind w:firstLine="540"/>
        <w:jc w:val="both"/>
      </w:pPr>
      <w:r>
        <w:t>6. Программы синтеза речи TTS (Text-To-Speech)</w:t>
      </w:r>
    </w:p>
    <w:p w:rsidR="005A587A" w:rsidRDefault="005A587A">
      <w:pPr>
        <w:pStyle w:val="ConsPlusNormal"/>
        <w:ind w:firstLine="540"/>
        <w:jc w:val="both"/>
      </w:pPr>
      <w:r>
        <w:t>7. Читающая машина</w:t>
      </w:r>
    </w:p>
    <w:p w:rsidR="005A587A" w:rsidRDefault="005A587A">
      <w:pPr>
        <w:pStyle w:val="ConsPlusNormal"/>
        <w:ind w:firstLine="540"/>
        <w:jc w:val="both"/>
      </w:pPr>
      <w:r>
        <w:t>8. Стационарный электронный увеличитель</w:t>
      </w:r>
    </w:p>
    <w:p w:rsidR="005A587A" w:rsidRDefault="005A587A">
      <w:pPr>
        <w:pStyle w:val="ConsPlusNormal"/>
        <w:ind w:firstLine="540"/>
        <w:jc w:val="both"/>
      </w:pPr>
      <w:r>
        <w:t>9. Ручное увеличивающее устройство (портативная электронная лупа)</w:t>
      </w:r>
    </w:p>
    <w:p w:rsidR="005A587A" w:rsidRDefault="005A587A">
      <w:pPr>
        <w:pStyle w:val="ConsPlusNormal"/>
        <w:ind w:firstLine="540"/>
        <w:jc w:val="both"/>
      </w:pPr>
      <w:r>
        <w:t>10. Электронный увеличитель для удаленного просмотра</w:t>
      </w:r>
    </w:p>
    <w:p w:rsidR="005A587A" w:rsidRDefault="005A587A">
      <w:pPr>
        <w:pStyle w:val="ConsPlusNormal"/>
        <w:ind w:firstLine="540"/>
        <w:jc w:val="both"/>
      </w:pPr>
      <w:r>
        <w:t>Рекомендуемый комплект оснащения для стационарного рабочего места для незрячего или слабовидящего пользователя: персональный компьютер с большим монитором (19 - 24"), с программой экранного доступа JAWS, программой экранного увеличения MAGic) и дисплеем, использующим систему Брайля (рельефно-точечного шрифт).</w:t>
      </w:r>
    </w:p>
    <w:p w:rsidR="005A587A" w:rsidRDefault="005A587A">
      <w:pPr>
        <w:pStyle w:val="ConsPlusNormal"/>
        <w:ind w:firstLine="540"/>
        <w:jc w:val="both"/>
      </w:pPr>
      <w:r>
        <w:t>Рекомендуемый комплект оснащения для мобильного рабочего места для незрячего или слабовидящего пользователя: ноутбук (или нетбук) с программой экранного доступа JAWS, программой экранного увеличения MAGic и портативным дисплеем, использующим системы Брайля (рельефно-точечный шрифт).</w:t>
      </w:r>
    </w:p>
    <w:p w:rsidR="005A587A" w:rsidRDefault="005A587A">
      <w:pPr>
        <w:pStyle w:val="ConsPlusNormal"/>
        <w:ind w:firstLine="540"/>
        <w:jc w:val="both"/>
      </w:pPr>
      <w:r>
        <w:t>Примерный перечень специальных технических средств и программного обеспечения для обучения студентов с нарушениями слуха.</w:t>
      </w:r>
    </w:p>
    <w:p w:rsidR="005A587A" w:rsidRDefault="005A587A">
      <w:pPr>
        <w:pStyle w:val="ConsPlusNormal"/>
        <w:ind w:firstLine="540"/>
        <w:jc w:val="both"/>
      </w:pPr>
      <w:r>
        <w:t>1. Мобильный радиокласс или мобильный радиокласс на основе FM-системы</w:t>
      </w:r>
    </w:p>
    <w:p w:rsidR="005A587A" w:rsidRDefault="005A587A">
      <w:pPr>
        <w:pStyle w:val="ConsPlusNormal"/>
        <w:ind w:firstLine="540"/>
        <w:jc w:val="both"/>
      </w:pPr>
      <w:r>
        <w:t>2. Акустическая система (Система свободного звукового поля)</w:t>
      </w:r>
    </w:p>
    <w:p w:rsidR="005A587A" w:rsidRDefault="005A587A">
      <w:pPr>
        <w:pStyle w:val="ConsPlusNormal"/>
        <w:ind w:firstLine="540"/>
        <w:jc w:val="both"/>
      </w:pPr>
      <w:r>
        <w:t>3. Информационная индукционная система</w:t>
      </w:r>
    </w:p>
    <w:p w:rsidR="005A587A" w:rsidRDefault="005A587A">
      <w:pPr>
        <w:pStyle w:val="ConsPlusNormal"/>
        <w:ind w:firstLine="540"/>
        <w:jc w:val="both"/>
      </w:pPr>
      <w:r>
        <w:t>Рекомендуемый комплект оснащения учебной аудитории, в которой обучаются студенты с нарушением слуха: радиокласс, аудиотехника (акустический усилитель и колонки), видеотехника (мультимедийный проектор, телевизор), электронная доска, документ-камера.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jc w:val="center"/>
        <w:outlineLvl w:val="2"/>
      </w:pPr>
      <w:r>
        <w:t>Примерный перечень специальных технических средств</w:t>
      </w:r>
    </w:p>
    <w:p w:rsidR="005A587A" w:rsidRDefault="005A587A">
      <w:pPr>
        <w:pStyle w:val="ConsPlusNormal"/>
        <w:jc w:val="center"/>
      </w:pPr>
      <w:r>
        <w:t>и программного обеспечения для обучения студентов</w:t>
      </w:r>
    </w:p>
    <w:p w:rsidR="005A587A" w:rsidRDefault="005A587A">
      <w:pPr>
        <w:pStyle w:val="ConsPlusNormal"/>
        <w:jc w:val="center"/>
      </w:pPr>
      <w:r>
        <w:t>с нарушениями опорно-двигательного аппарата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  <w:r>
        <w:lastRenderedPageBreak/>
        <w:t>1. Специальная клавиатура: клавиатура с большими кнопками и разделяющей клавиши накладкой и/или специализированная клавиатура с минимальным усилием для позиционирования и ввода и/или сенсорная клавиатура</w:t>
      </w:r>
    </w:p>
    <w:p w:rsidR="005A587A" w:rsidRDefault="005A587A">
      <w:pPr>
        <w:pStyle w:val="ConsPlusNormal"/>
        <w:ind w:firstLine="540"/>
        <w:jc w:val="both"/>
      </w:pPr>
      <w:r>
        <w:t>2. Виртуальная экранная клавиатура</w:t>
      </w:r>
    </w:p>
    <w:p w:rsidR="005A587A" w:rsidRDefault="005A587A">
      <w:pPr>
        <w:pStyle w:val="ConsPlusNormal"/>
        <w:ind w:firstLine="540"/>
        <w:jc w:val="both"/>
      </w:pPr>
      <w:r>
        <w:t>3. Головная компьютерная мышь</w:t>
      </w:r>
    </w:p>
    <w:p w:rsidR="005A587A" w:rsidRDefault="005A587A">
      <w:pPr>
        <w:pStyle w:val="ConsPlusNormal"/>
        <w:ind w:firstLine="540"/>
        <w:jc w:val="both"/>
      </w:pPr>
      <w:r>
        <w:t>4. Ножная компьютерная мышь</w:t>
      </w:r>
    </w:p>
    <w:p w:rsidR="005A587A" w:rsidRDefault="005A587A">
      <w:pPr>
        <w:pStyle w:val="ConsPlusNormal"/>
        <w:ind w:firstLine="540"/>
        <w:jc w:val="both"/>
      </w:pPr>
      <w:r>
        <w:t>5. Выносные компьютерные кнопки</w:t>
      </w:r>
    </w:p>
    <w:p w:rsidR="005A587A" w:rsidRDefault="005A587A">
      <w:pPr>
        <w:pStyle w:val="ConsPlusNormal"/>
        <w:ind w:firstLine="540"/>
        <w:jc w:val="both"/>
      </w:pPr>
      <w:r>
        <w:t>6. Компьютерный джойстик или компьютерный роллер</w:t>
      </w:r>
    </w:p>
    <w:p w:rsidR="005A587A" w:rsidRDefault="005A587A">
      <w:pPr>
        <w:pStyle w:val="ConsPlusNormal"/>
        <w:ind w:firstLine="540"/>
        <w:jc w:val="both"/>
      </w:pPr>
      <w:r>
        <w:t>Рекомендуемый комплект оснащения для рабочего места для пользователя с нарушениями опорно-двигательного аппарата:</w:t>
      </w:r>
    </w:p>
    <w:p w:rsidR="005A587A" w:rsidRDefault="005A587A">
      <w:pPr>
        <w:pStyle w:val="ConsPlusNormal"/>
        <w:ind w:firstLine="540"/>
        <w:jc w:val="both"/>
      </w:pPr>
      <w:r>
        <w:t>1. Персональный компьютер, оснащенный выносными компьютерными кнопками и специальной клавиатурой.</w:t>
      </w:r>
    </w:p>
    <w:p w:rsidR="005A587A" w:rsidRDefault="005A587A">
      <w:pPr>
        <w:pStyle w:val="ConsPlusNormal"/>
        <w:ind w:firstLine="540"/>
        <w:jc w:val="both"/>
      </w:pPr>
      <w:r>
        <w:t>2. Персональный компьютер, оснащенный ножной или головной мышью и виртуальной экранной клавиатурой.</w:t>
      </w:r>
    </w:p>
    <w:p w:rsidR="005A587A" w:rsidRDefault="005A587A">
      <w:pPr>
        <w:pStyle w:val="ConsPlusNormal"/>
        <w:ind w:firstLine="540"/>
        <w:jc w:val="both"/>
      </w:pPr>
      <w:r>
        <w:t>3. Персональный компьютер, оснащенный компьютерным джойстиком или компьютерным роллером и специальной клавиатурой.</w:t>
      </w: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ind w:firstLine="540"/>
        <w:jc w:val="both"/>
      </w:pPr>
    </w:p>
    <w:p w:rsidR="005A587A" w:rsidRDefault="005A587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56C51" w:rsidRDefault="00356C51">
      <w:bookmarkStart w:id="1" w:name="_GoBack"/>
      <w:bookmarkEnd w:id="1"/>
    </w:p>
    <w:sectPr w:rsidR="00356C51" w:rsidSect="00195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87A"/>
    <w:rsid w:val="00356C51"/>
    <w:rsid w:val="005A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58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A58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A58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58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A58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A58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26B39393B848397CCB2684D411BF96B2F658AA32346FBE3BD857D76I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26B39393B848397CCB2684D411BF96B2F618AA42346FBE3BD857D76IFH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5533</Words>
  <Characters>31539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 Антон Владимирович</dc:creator>
  <cp:lastModifiedBy>Богданов Антон Владимирович</cp:lastModifiedBy>
  <cp:revision>1</cp:revision>
  <dcterms:created xsi:type="dcterms:W3CDTF">2016-12-23T07:08:00Z</dcterms:created>
  <dcterms:modified xsi:type="dcterms:W3CDTF">2016-12-23T07:09:00Z</dcterms:modified>
</cp:coreProperties>
</file>